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F" w:rsidRDefault="0049497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49497F" w:rsidRPr="00DC7ABF" w:rsidTr="00AC4C77">
        <w:tc>
          <w:tcPr>
            <w:tcW w:w="9062" w:type="dxa"/>
            <w:gridSpan w:val="3"/>
          </w:tcPr>
          <w:p w:rsidR="0049497F" w:rsidRDefault="0049497F" w:rsidP="0049497F">
            <w:pPr>
              <w:rPr>
                <w:b/>
              </w:rPr>
            </w:pPr>
          </w:p>
          <w:p w:rsidR="0049497F" w:rsidRPr="0049497F" w:rsidRDefault="00F539CB" w:rsidP="0049497F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TD vague B</w:t>
            </w:r>
          </w:p>
          <w:p w:rsidR="0049497F" w:rsidRDefault="0049497F" w:rsidP="0049497F">
            <w:pPr>
              <w:rPr>
                <w:b/>
              </w:rPr>
            </w:pPr>
          </w:p>
        </w:tc>
      </w:tr>
      <w:tr w:rsidR="00A67179" w:rsidRPr="00DC7ABF" w:rsidTr="0049497F">
        <w:tc>
          <w:tcPr>
            <w:tcW w:w="1696" w:type="dxa"/>
          </w:tcPr>
          <w:p w:rsidR="00A67179" w:rsidRPr="00DC7ABF" w:rsidRDefault="00A67179" w:rsidP="0083420C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A67179" w:rsidRPr="00DC7ABF" w:rsidRDefault="00A67179" w:rsidP="0083420C">
            <w:pPr>
              <w:jc w:val="center"/>
              <w:rPr>
                <w:b/>
              </w:rPr>
            </w:pPr>
            <w:r>
              <w:rPr>
                <w:b/>
              </w:rPr>
              <w:t xml:space="preserve">Géométrie </w:t>
            </w:r>
            <w:r w:rsidR="00D219E2">
              <w:rPr>
                <w:b/>
              </w:rPr>
              <w:t xml:space="preserve">– 3 </w:t>
            </w:r>
            <w:proofErr w:type="spellStart"/>
            <w:r w:rsidR="00D219E2">
              <w:rPr>
                <w:b/>
              </w:rPr>
              <w:t>TDs</w:t>
            </w:r>
            <w:proofErr w:type="spellEnd"/>
          </w:p>
        </w:tc>
        <w:tc>
          <w:tcPr>
            <w:tcW w:w="3680" w:type="dxa"/>
          </w:tcPr>
          <w:p w:rsidR="00A67179" w:rsidRDefault="00A67179" w:rsidP="0083420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 w:rsidR="00D219E2">
              <w:rPr>
                <w:b/>
              </w:rPr>
              <w:t xml:space="preserve"> – 3 TDs</w:t>
            </w:r>
            <w:bookmarkStart w:id="0" w:name="_GoBack"/>
            <w:bookmarkEnd w:id="0"/>
          </w:p>
        </w:tc>
      </w:tr>
      <w:tr w:rsidR="00A67179" w:rsidTr="0049497F">
        <w:tc>
          <w:tcPr>
            <w:tcW w:w="1696" w:type="dxa"/>
            <w:vMerge w:val="restart"/>
          </w:tcPr>
          <w:p w:rsidR="00A67179" w:rsidRDefault="00A67179" w:rsidP="00D219E2">
            <w:pPr>
              <w:rPr>
                <w:b/>
                <w:color w:val="FF0000"/>
              </w:rPr>
            </w:pPr>
            <w:r w:rsidRPr="0049497F">
              <w:rPr>
                <w:b/>
                <w:color w:val="FF0000"/>
              </w:rPr>
              <w:t xml:space="preserve">3 séances de chaque TD </w:t>
            </w:r>
          </w:p>
          <w:p w:rsidR="00F539CB" w:rsidRDefault="00F539CB" w:rsidP="00F539CB">
            <w:r w:rsidRPr="00F539CB">
              <w:rPr>
                <w:b/>
                <w:color w:val="FF0000"/>
              </w:rPr>
              <w:t>(22, 24, 25 août</w:t>
            </w:r>
            <w:r w:rsidR="00D219E2">
              <w:rPr>
                <w:b/>
                <w:color w:val="FF0000"/>
              </w:rPr>
              <w:t xml:space="preserve"> 2017</w:t>
            </w:r>
            <w:r w:rsidRPr="00F539CB">
              <w:rPr>
                <w:b/>
                <w:color w:val="FF0000"/>
              </w:rPr>
              <w:t>)</w:t>
            </w:r>
          </w:p>
        </w:tc>
        <w:tc>
          <w:tcPr>
            <w:tcW w:w="3686" w:type="dxa"/>
          </w:tcPr>
          <w:p w:rsidR="00F539CB" w:rsidRDefault="00F539CB" w:rsidP="00F539CB">
            <w:r>
              <w:t xml:space="preserve">A. </w:t>
            </w:r>
            <w:proofErr w:type="spellStart"/>
            <w:r>
              <w:t>Chesnais</w:t>
            </w:r>
            <w:proofErr w:type="spellEnd"/>
            <w:r>
              <w:t>, V. Durand-Guerrier et M. J. Perrin-</w:t>
            </w:r>
            <w:proofErr w:type="spellStart"/>
            <w:r>
              <w:t>Glorian</w:t>
            </w:r>
            <w:proofErr w:type="spellEnd"/>
          </w:p>
          <w:p w:rsidR="00F539CB" w:rsidRDefault="00F539CB" w:rsidP="00F539CB">
            <w:pPr>
              <w:rPr>
                <w:b/>
              </w:rPr>
            </w:pPr>
            <w:r w:rsidRPr="005970F0">
              <w:rPr>
                <w:b/>
              </w:rPr>
              <w:t>Regards croisés sur quelques enjeux didactiques de l’enseignement de la symétrie orthogonale à la transition école-collège</w:t>
            </w:r>
            <w:r>
              <w:rPr>
                <w:b/>
              </w:rPr>
              <w:t xml:space="preserve"> </w:t>
            </w:r>
          </w:p>
          <w:p w:rsidR="00F539CB" w:rsidRDefault="00F539CB" w:rsidP="00F539CB">
            <w:r w:rsidRPr="00724E4A">
              <w:rPr>
                <w:b/>
                <w:color w:val="008000"/>
              </w:rPr>
              <w:t>Amphi Bruxelles</w:t>
            </w:r>
            <w:r>
              <w:t xml:space="preserve"> </w:t>
            </w:r>
          </w:p>
          <w:p w:rsidR="0049497F" w:rsidRDefault="0049497F" w:rsidP="00F539CB"/>
        </w:tc>
        <w:tc>
          <w:tcPr>
            <w:tcW w:w="3680" w:type="dxa"/>
          </w:tcPr>
          <w:p w:rsidR="008F7824" w:rsidRPr="00260759" w:rsidRDefault="008F7824" w:rsidP="008F7824">
            <w:pPr>
              <w:rPr>
                <w:color w:val="008000"/>
              </w:rPr>
            </w:pPr>
            <w:r w:rsidRPr="00260759">
              <w:t xml:space="preserve">V. </w:t>
            </w:r>
            <w:proofErr w:type="spellStart"/>
            <w:r w:rsidRPr="00260759">
              <w:t>Celi</w:t>
            </w:r>
            <w:proofErr w:type="spellEnd"/>
            <w:r w:rsidRPr="00260759">
              <w:t xml:space="preserve">, I. </w:t>
            </w:r>
            <w:proofErr w:type="spellStart"/>
            <w:r w:rsidRPr="00260759">
              <w:t>Demonty</w:t>
            </w:r>
            <w:proofErr w:type="spellEnd"/>
            <w:r w:rsidRPr="00260759">
              <w:t xml:space="preserve">, A. </w:t>
            </w:r>
            <w:proofErr w:type="spellStart"/>
            <w:r w:rsidRPr="00260759">
              <w:t>Fagnant</w:t>
            </w:r>
            <w:proofErr w:type="spellEnd"/>
            <w:r w:rsidRPr="00260759">
              <w:t xml:space="preserve">, P. </w:t>
            </w:r>
            <w:proofErr w:type="spellStart"/>
            <w:r w:rsidRPr="00260759">
              <w:t>Masselot</w:t>
            </w:r>
            <w:proofErr w:type="spellEnd"/>
            <w:r w:rsidRPr="00260759">
              <w:t xml:space="preserve">, F. </w:t>
            </w:r>
            <w:proofErr w:type="spellStart"/>
            <w:r w:rsidRPr="00260759">
              <w:t>Tempier</w:t>
            </w:r>
            <w:proofErr w:type="spellEnd"/>
            <w:r w:rsidRPr="00260759">
              <w:t xml:space="preserve"> et J. </w:t>
            </w:r>
            <w:proofErr w:type="spellStart"/>
            <w:r w:rsidRPr="00260759">
              <w:t>Vlassis</w:t>
            </w:r>
            <w:proofErr w:type="spellEnd"/>
            <w:r w:rsidRPr="00260759">
              <w:t xml:space="preserve"> </w:t>
            </w:r>
          </w:p>
          <w:p w:rsidR="008F7824" w:rsidRPr="00260759" w:rsidRDefault="008F7824" w:rsidP="008F7824">
            <w:pPr>
              <w:rPr>
                <w:b/>
              </w:rPr>
            </w:pPr>
            <w:r w:rsidRPr="00534D44">
              <w:rPr>
                <w:b/>
              </w:rPr>
              <w:t>Conceptualiser et évaluer les connaissances pour enseigner les mathématiques</w:t>
            </w:r>
          </w:p>
          <w:p w:rsidR="008F7824" w:rsidRDefault="008F7824" w:rsidP="008F7824">
            <w:pPr>
              <w:rPr>
                <w:b/>
                <w:color w:val="008000"/>
              </w:rPr>
            </w:pPr>
            <w:r w:rsidRPr="00BA11FB">
              <w:rPr>
                <w:b/>
                <w:color w:val="008000"/>
              </w:rPr>
              <w:t>Salle Rome Dublin</w:t>
            </w:r>
          </w:p>
          <w:p w:rsidR="00A67179" w:rsidRDefault="00A67179" w:rsidP="00F539CB"/>
        </w:tc>
      </w:tr>
      <w:tr w:rsidR="00A67179" w:rsidTr="0049497F">
        <w:tc>
          <w:tcPr>
            <w:tcW w:w="1696" w:type="dxa"/>
            <w:vMerge/>
          </w:tcPr>
          <w:p w:rsidR="00A67179" w:rsidRDefault="00A67179" w:rsidP="0083420C"/>
        </w:tc>
        <w:tc>
          <w:tcPr>
            <w:tcW w:w="3686" w:type="dxa"/>
          </w:tcPr>
          <w:p w:rsidR="008F7824" w:rsidRDefault="008F7824" w:rsidP="008F7824">
            <w:r>
              <w:t xml:space="preserve">C. Allard, C. </w:t>
            </w:r>
            <w:proofErr w:type="spellStart"/>
            <w:r>
              <w:t>Mangiante</w:t>
            </w:r>
            <w:proofErr w:type="spellEnd"/>
            <w:r>
              <w:t xml:space="preserve"> et C. </w:t>
            </w:r>
            <w:proofErr w:type="spellStart"/>
            <w:r>
              <w:t>Winder</w:t>
            </w:r>
            <w:proofErr w:type="spellEnd"/>
          </w:p>
          <w:p w:rsidR="008F7824" w:rsidRDefault="008F7824" w:rsidP="008F7824">
            <w:pPr>
              <w:rPr>
                <w:b/>
              </w:rPr>
            </w:pPr>
            <w:r w:rsidRPr="00477D5E">
              <w:rPr>
                <w:b/>
              </w:rPr>
              <w:t>L’étude des pratiques enseignantes en géométrie et des possibilités d’enrichissement de ces pratiques</w:t>
            </w:r>
            <w:r>
              <w:rPr>
                <w:b/>
              </w:rPr>
              <w:t xml:space="preserve"> </w:t>
            </w:r>
          </w:p>
          <w:p w:rsidR="00A67179" w:rsidRDefault="008F7824" w:rsidP="008F7824">
            <w:pPr>
              <w:rPr>
                <w:b/>
                <w:color w:val="008000"/>
              </w:rPr>
            </w:pPr>
            <w:r w:rsidRPr="00724E4A">
              <w:rPr>
                <w:b/>
                <w:color w:val="008000"/>
              </w:rPr>
              <w:t>Salle Londres</w:t>
            </w:r>
          </w:p>
          <w:p w:rsidR="008F7824" w:rsidRDefault="008F7824" w:rsidP="008F7824"/>
        </w:tc>
        <w:tc>
          <w:tcPr>
            <w:tcW w:w="3680" w:type="dxa"/>
          </w:tcPr>
          <w:p w:rsidR="008F7824" w:rsidRPr="00204544" w:rsidRDefault="008F7824" w:rsidP="008F7824">
            <w:r w:rsidRPr="00204544">
              <w:t xml:space="preserve">N. </w:t>
            </w:r>
            <w:proofErr w:type="spellStart"/>
            <w:r w:rsidRPr="00204544">
              <w:t>Grapin</w:t>
            </w:r>
            <w:proofErr w:type="spellEnd"/>
            <w:r w:rsidRPr="00204544">
              <w:t xml:space="preserve">, E. Mounier et N. </w:t>
            </w:r>
            <w:proofErr w:type="spellStart"/>
            <w:r w:rsidRPr="00204544">
              <w:t>Sayac</w:t>
            </w:r>
            <w:proofErr w:type="spellEnd"/>
          </w:p>
          <w:p w:rsidR="008F7824" w:rsidRPr="00534D44" w:rsidRDefault="008F7824" w:rsidP="008F7824">
            <w:pPr>
              <w:rPr>
                <w:b/>
              </w:rPr>
            </w:pPr>
            <w:r w:rsidRPr="00534D44">
              <w:rPr>
                <w:b/>
              </w:rPr>
              <w:t>Concevoir et mettre en œuvre des évaluations au service des apprentissages numériques des élèves au cycle 2</w:t>
            </w:r>
          </w:p>
          <w:p w:rsidR="00A67179" w:rsidRDefault="008F7824" w:rsidP="008F7824">
            <w:r w:rsidRPr="00724E4A">
              <w:rPr>
                <w:b/>
                <w:color w:val="008000"/>
              </w:rPr>
              <w:t xml:space="preserve">Salle </w:t>
            </w:r>
            <w:r>
              <w:rPr>
                <w:b/>
                <w:color w:val="008000"/>
              </w:rPr>
              <w:t>Amsterdam Bonn</w:t>
            </w:r>
          </w:p>
        </w:tc>
      </w:tr>
      <w:tr w:rsidR="00A67179" w:rsidTr="0049497F">
        <w:tc>
          <w:tcPr>
            <w:tcW w:w="1696" w:type="dxa"/>
            <w:vMerge/>
          </w:tcPr>
          <w:p w:rsidR="00A67179" w:rsidRDefault="00A67179" w:rsidP="0083420C"/>
        </w:tc>
        <w:tc>
          <w:tcPr>
            <w:tcW w:w="3686" w:type="dxa"/>
          </w:tcPr>
          <w:p w:rsidR="008F7824" w:rsidRDefault="008F7824" w:rsidP="008F7824">
            <w:r>
              <w:t xml:space="preserve">F. </w:t>
            </w:r>
            <w:proofErr w:type="spellStart"/>
            <w:r>
              <w:t>Emprin</w:t>
            </w:r>
            <w:proofErr w:type="spellEnd"/>
            <w:r>
              <w:t xml:space="preserve">, S. </w:t>
            </w:r>
            <w:proofErr w:type="spellStart"/>
            <w:r>
              <w:t>Soury-Lavergne</w:t>
            </w:r>
            <w:proofErr w:type="spellEnd"/>
            <w:r>
              <w:t xml:space="preserve"> et A. </w:t>
            </w:r>
            <w:proofErr w:type="spellStart"/>
            <w:r>
              <w:t>Voltolini</w:t>
            </w:r>
            <w:proofErr w:type="spellEnd"/>
          </w:p>
          <w:p w:rsidR="008F7824" w:rsidRDefault="008F7824" w:rsidP="008F7824">
            <w:pPr>
              <w:rPr>
                <w:b/>
              </w:rPr>
            </w:pPr>
            <w:r w:rsidRPr="00477D5E">
              <w:rPr>
                <w:b/>
              </w:rPr>
              <w:t>Technologies pour l’enseignement, l’apprentissage et la formation en géométrie au premier degré</w:t>
            </w:r>
            <w:r>
              <w:rPr>
                <w:b/>
              </w:rPr>
              <w:t xml:space="preserve"> </w:t>
            </w:r>
          </w:p>
          <w:p w:rsidR="00A67179" w:rsidRDefault="008F7824" w:rsidP="008F7824">
            <w:pPr>
              <w:rPr>
                <w:b/>
                <w:color w:val="008000"/>
              </w:rPr>
            </w:pPr>
            <w:r w:rsidRPr="00724E4A">
              <w:rPr>
                <w:b/>
                <w:color w:val="008000"/>
              </w:rPr>
              <w:t>Salle Madrid</w:t>
            </w:r>
          </w:p>
          <w:p w:rsidR="008F7824" w:rsidRDefault="008F7824" w:rsidP="008F7824"/>
        </w:tc>
        <w:tc>
          <w:tcPr>
            <w:tcW w:w="3680" w:type="dxa"/>
          </w:tcPr>
          <w:p w:rsidR="008F7824" w:rsidRPr="00204544" w:rsidRDefault="008F7824" w:rsidP="008F7824">
            <w:r w:rsidRPr="00204544">
              <w:t xml:space="preserve">M. </w:t>
            </w:r>
            <w:proofErr w:type="spellStart"/>
            <w:r w:rsidRPr="00204544">
              <w:t>Haspékian</w:t>
            </w:r>
            <w:proofErr w:type="spellEnd"/>
            <w:r w:rsidRPr="00204544">
              <w:t xml:space="preserve">, J. </w:t>
            </w:r>
            <w:proofErr w:type="spellStart"/>
            <w:r w:rsidRPr="00204544">
              <w:t>Horoks</w:t>
            </w:r>
            <w:proofErr w:type="spellEnd"/>
            <w:r w:rsidRPr="00204544">
              <w:t xml:space="preserve">, M. </w:t>
            </w:r>
            <w:proofErr w:type="spellStart"/>
            <w:r w:rsidRPr="00204544">
              <w:t>Kiwan</w:t>
            </w:r>
            <w:proofErr w:type="spellEnd"/>
            <w:r w:rsidRPr="00204544">
              <w:t xml:space="preserve">, J. Pilet et É. </w:t>
            </w:r>
            <w:proofErr w:type="spellStart"/>
            <w:r w:rsidRPr="00204544">
              <w:t>Roditi</w:t>
            </w:r>
            <w:proofErr w:type="spellEnd"/>
          </w:p>
          <w:p w:rsidR="008F7824" w:rsidRPr="00534D44" w:rsidRDefault="008F7824" w:rsidP="008F7824">
            <w:pPr>
              <w:rPr>
                <w:b/>
              </w:rPr>
            </w:pPr>
            <w:r w:rsidRPr="00534D44">
              <w:rPr>
                <w:b/>
              </w:rPr>
              <w:t>Régulation des apprentissages et évaluation formative : quels regards didactiques ?</w:t>
            </w:r>
          </w:p>
          <w:p w:rsidR="008F7824" w:rsidRDefault="008F7824" w:rsidP="008F7824">
            <w:pPr>
              <w:rPr>
                <w:b/>
                <w:color w:val="008000"/>
              </w:rPr>
            </w:pPr>
            <w:r w:rsidRPr="00724E4A">
              <w:rPr>
                <w:b/>
                <w:color w:val="008000"/>
              </w:rPr>
              <w:t>Salle</w:t>
            </w:r>
            <w:r>
              <w:rPr>
                <w:b/>
                <w:color w:val="008000"/>
              </w:rPr>
              <w:t xml:space="preserve"> Berlin</w:t>
            </w:r>
          </w:p>
          <w:p w:rsidR="00A67179" w:rsidRDefault="00A67179" w:rsidP="00F539CB"/>
        </w:tc>
      </w:tr>
    </w:tbl>
    <w:p w:rsidR="007B6C13" w:rsidRDefault="007B6C13"/>
    <w:sectPr w:rsidR="007B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48" w:rsidRDefault="00203948" w:rsidP="008F7824">
      <w:r>
        <w:separator/>
      </w:r>
    </w:p>
  </w:endnote>
  <w:endnote w:type="continuationSeparator" w:id="0">
    <w:p w:rsidR="00203948" w:rsidRDefault="00203948" w:rsidP="008F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48" w:rsidRDefault="00203948" w:rsidP="008F7824">
      <w:r>
        <w:separator/>
      </w:r>
    </w:p>
  </w:footnote>
  <w:footnote w:type="continuationSeparator" w:id="0">
    <w:p w:rsidR="00203948" w:rsidRDefault="00203948" w:rsidP="008F7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53"/>
    <w:rsid w:val="00203948"/>
    <w:rsid w:val="0049497F"/>
    <w:rsid w:val="00662553"/>
    <w:rsid w:val="007B6C13"/>
    <w:rsid w:val="008F7824"/>
    <w:rsid w:val="00A67179"/>
    <w:rsid w:val="00D219E2"/>
    <w:rsid w:val="00F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BC546-CD6D-47B0-B24F-7C7366B9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79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17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78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7824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78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7824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Sabra</dc:creator>
  <cp:keywords/>
  <dc:description/>
  <cp:lastModifiedBy>Hussein Sabra</cp:lastModifiedBy>
  <cp:revision>4</cp:revision>
  <dcterms:created xsi:type="dcterms:W3CDTF">2017-07-02T20:49:00Z</dcterms:created>
  <dcterms:modified xsi:type="dcterms:W3CDTF">2017-07-02T21:32:00Z</dcterms:modified>
</cp:coreProperties>
</file>